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79" w:rsidRPr="00B70679" w:rsidRDefault="00B70679" w:rsidP="00B70679">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جامعة ديالى /كلية القانون والعلوم السياسية</w:t>
      </w:r>
    </w:p>
    <w:p w:rsidR="00B70679" w:rsidRPr="00B70679" w:rsidRDefault="00B70679" w:rsidP="00B70679">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قسم القانون / المرحلة الاولى                                                           م. ايمان حمود سليمان</w:t>
      </w:r>
    </w:p>
    <w:p w:rsidR="00B70679" w:rsidRPr="00B70679" w:rsidRDefault="00B70679" w:rsidP="00B70679">
      <w:pPr>
        <w:bidi/>
      </w:pPr>
    </w:p>
    <w:p w:rsidR="00B70679" w:rsidRPr="00D60CA8" w:rsidRDefault="00A01631" w:rsidP="00B70679">
      <w:pPr>
        <w:pStyle w:val="1"/>
        <w:bidi/>
        <w:jc w:val="center"/>
        <w:rPr>
          <w:rFonts w:ascii="Times New Roman" w:eastAsia="Times New Roman" w:hAnsi="Times New Roman" w:cs="Times New Roman"/>
          <w:color w:val="92D050"/>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eastAsia="Times New Roman" w:hAnsi="Times New Roman" w:cs="Times New Roman"/>
          <w:color w:val="92D050"/>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محاضرة في علم ا</w:t>
      </w:r>
      <w:r>
        <w:rPr>
          <w:rFonts w:ascii="Times New Roman" w:eastAsia="Times New Roman" w:hAnsi="Times New Roman" w:cs="Times New Roman" w:hint="cs"/>
          <w:color w:val="92D050"/>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لعقاب الحديث</w:t>
      </w:r>
    </w:p>
    <w:p w:rsidR="00B70679" w:rsidRPr="00D60CA8" w:rsidRDefault="00B70679" w:rsidP="008C3FB6">
      <w:pPr>
        <w:bidi/>
        <w:spacing w:before="100" w:beforeAutospacing="1" w:after="100" w:afterAutospacing="1" w:line="240" w:lineRule="auto"/>
        <w:ind w:firstLine="0"/>
        <w:jc w:val="center"/>
        <w:outlineLvl w:val="1"/>
        <w:rPr>
          <w:rFonts w:ascii="Times New Roman" w:eastAsia="Times New Roman" w:hAnsi="Times New Roman" w:cs="Times New Roman"/>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8C3FB6" w:rsidRDefault="00A01631" w:rsidP="00A01631">
      <w:pPr>
        <w:bidi/>
        <w:spacing w:before="100" w:beforeAutospacing="1" w:after="100" w:afterAutospacing="1" w:line="240" w:lineRule="auto"/>
        <w:ind w:firstLine="0"/>
        <w:jc w:val="center"/>
        <w:outlineLvl w:val="1"/>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مفهوم الافراج الشرطي في التشريع العراقي</w:t>
      </w: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المقدمة</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يُعد الإفراج الشرطي من أبرز النظم العقابية الحديثة التي تبناها المشرّع العراقي، وهو يمثل مرحلة انتقالية بين العقوبة السالبة للحرية والاندماج الكامل في المجتمع. يقوم هذا النظام على منح المحكوم عليه فرصة للخروج من المؤسسة العقابية قبل انتهاء مدة عقوبته، بشروط وضوابط محددة تضمن متابعة سلوكه وإعادة تأهيله. ويكشف تنظيم الإفراج الشرطي في قانون العقوبات العراقي رقم (111) لسنة 1969 المعدَّل عن توجه إصلاحي يعكس فلسفة العقاب الحديثة التي تراعي حقوق الإنسان ومصالح المجتمع في آن واحد</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المحور الأول: مفهوم الإفراج الشرطي</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الإفراج الشرطي هو إطلاق سراح المحكوم عليه بعقوبة سالبة للحرية قبل انتهاء المدة المحكوم بها، بشرط أن يلتزم بشروط يحددها القانون، ويظل خاضعًا لرقابة الجهات المختصة خلال مدة معينة. وهو لا يُعد إسقاطًا للعقوبة، بل يُعتبر تخفيفًا لجزء منها مع اختبار حقيقي لمدى صلاحية الجاني للاندماج من جديد في المجتمع</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المحور الثاني: الأساس القانوني للإفراج الشرطي في العراق</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 xml:space="preserve">نظم المشرّع العراقي الإفراج الشرطي في قانون العقوبات رقم (111) لسنة 1969، وبيّن شروطه وإجراءاته في المواد الخاصة بتنفيذ العقوبات. كما أكد على أن الإفراج </w:t>
      </w:r>
      <w:r w:rsidRPr="00A01631">
        <w:rPr>
          <w:rFonts w:ascii="Times New Roman" w:eastAsia="Times New Roman" w:hAnsi="Times New Roman" w:cs="Times New Roman"/>
          <w:sz w:val="30"/>
          <w:szCs w:val="30"/>
          <w:rtl/>
        </w:rPr>
        <w:lastRenderedPageBreak/>
        <w:t>الشرطي حق تقديري للسلطات المختصة، وليس حقًا مطلقًا للمحكوم عليه، إذ يخضع لتقييم سلوك السجين ومدى التزامه ببرامج الإصلاح داخل المؤسسة العقابية</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المحور الثالث: شروط الإفراج الشرطي</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حدد التشريع العراقي مجموعة من الشروط، أبرزها</w:t>
      </w:r>
      <w:r w:rsidRPr="00A01631">
        <w:rPr>
          <w:rFonts w:ascii="Times New Roman" w:eastAsia="Times New Roman" w:hAnsi="Times New Roman" w:cs="Times New Roman"/>
          <w:sz w:val="30"/>
          <w:szCs w:val="30"/>
        </w:rPr>
        <w:t>:</w:t>
      </w:r>
    </w:p>
    <w:p w:rsidR="00A01631" w:rsidRPr="00A01631" w:rsidRDefault="00A01631" w:rsidP="00A01631">
      <w:pPr>
        <w:numPr>
          <w:ilvl w:val="0"/>
          <w:numId w:val="15"/>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قضاء جزء من العقوبة</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يجب أن يقضي المحكوم عليه ثلاثة أرباع مدة العقوبة إذا كانت مؤبدة أو طويلة، ونصفها على الأقل في العقوبات الأقل شدة</w:t>
      </w:r>
      <w:r w:rsidRPr="00A01631">
        <w:rPr>
          <w:rFonts w:ascii="Times New Roman" w:eastAsia="Times New Roman" w:hAnsi="Times New Roman" w:cs="Times New Roman"/>
          <w:sz w:val="30"/>
          <w:szCs w:val="30"/>
        </w:rPr>
        <w:t>.</w:t>
      </w:r>
    </w:p>
    <w:p w:rsidR="00A01631" w:rsidRPr="00A01631" w:rsidRDefault="00A01631" w:rsidP="00A01631">
      <w:pPr>
        <w:numPr>
          <w:ilvl w:val="0"/>
          <w:numId w:val="15"/>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حسن السلوك</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إظهار الجدية في الالتزام بالأنظمة الداخلية للمؤسسة العقابية</w:t>
      </w:r>
      <w:r w:rsidRPr="00A01631">
        <w:rPr>
          <w:rFonts w:ascii="Times New Roman" w:eastAsia="Times New Roman" w:hAnsi="Times New Roman" w:cs="Times New Roman"/>
          <w:sz w:val="30"/>
          <w:szCs w:val="30"/>
        </w:rPr>
        <w:t>.</w:t>
      </w:r>
    </w:p>
    <w:p w:rsidR="00A01631" w:rsidRPr="00A01631" w:rsidRDefault="00A01631" w:rsidP="00A01631">
      <w:pPr>
        <w:numPr>
          <w:ilvl w:val="0"/>
          <w:numId w:val="15"/>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عدم الخطورة الإجرامية</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التأكد من أن المفرج عنه لا يشكل خطرًا على الأمن العام</w:t>
      </w:r>
      <w:r w:rsidRPr="00A01631">
        <w:rPr>
          <w:rFonts w:ascii="Times New Roman" w:eastAsia="Times New Roman" w:hAnsi="Times New Roman" w:cs="Times New Roman"/>
          <w:sz w:val="30"/>
          <w:szCs w:val="30"/>
        </w:rPr>
        <w:t>.</w:t>
      </w:r>
    </w:p>
    <w:p w:rsidR="00A01631" w:rsidRPr="00A01631" w:rsidRDefault="00A01631" w:rsidP="00A01631">
      <w:pPr>
        <w:numPr>
          <w:ilvl w:val="0"/>
          <w:numId w:val="15"/>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القدرة على الاندماج</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وجود مؤشرات على إمكانية إصلاحه وعودته إلى الحياة الطبيعية</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المحور الرابع: إجراءات الإفراج الشرطي</w:t>
      </w:r>
    </w:p>
    <w:p w:rsidR="00A01631" w:rsidRPr="00A01631" w:rsidRDefault="00A01631" w:rsidP="00A01631">
      <w:pPr>
        <w:numPr>
          <w:ilvl w:val="0"/>
          <w:numId w:val="16"/>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تتولى إدارة السجون رفع توصية إلى لجنة مختصة بدراسة أهلية المحكوم عليه للإفراج</w:t>
      </w:r>
      <w:r w:rsidRPr="00A01631">
        <w:rPr>
          <w:rFonts w:ascii="Times New Roman" w:eastAsia="Times New Roman" w:hAnsi="Times New Roman" w:cs="Times New Roman"/>
          <w:sz w:val="30"/>
          <w:szCs w:val="30"/>
        </w:rPr>
        <w:t>.</w:t>
      </w:r>
    </w:p>
    <w:p w:rsidR="00A01631" w:rsidRPr="00A01631" w:rsidRDefault="00A01631" w:rsidP="00A01631">
      <w:pPr>
        <w:numPr>
          <w:ilvl w:val="0"/>
          <w:numId w:val="16"/>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تبت المحكمة أو الجهة القضائية المختصة في الطلب بعد دراسة ملف السجين</w:t>
      </w:r>
      <w:r w:rsidRPr="00A01631">
        <w:rPr>
          <w:rFonts w:ascii="Times New Roman" w:eastAsia="Times New Roman" w:hAnsi="Times New Roman" w:cs="Times New Roman"/>
          <w:sz w:val="30"/>
          <w:szCs w:val="30"/>
        </w:rPr>
        <w:t>.</w:t>
      </w:r>
    </w:p>
    <w:p w:rsidR="00A01631" w:rsidRPr="00A01631" w:rsidRDefault="00A01631" w:rsidP="00A01631">
      <w:pPr>
        <w:numPr>
          <w:ilvl w:val="0"/>
          <w:numId w:val="16"/>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يحدد قرار الإفراج مدة تجريبية يكون خلالها المفرج عنه تحت المراقبة</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المحور الخامس: الآثار القانونية للإفراج الشرطي</w:t>
      </w:r>
    </w:p>
    <w:p w:rsidR="00A01631" w:rsidRPr="00A01631" w:rsidRDefault="00A01631" w:rsidP="00A01631">
      <w:pPr>
        <w:numPr>
          <w:ilvl w:val="0"/>
          <w:numId w:val="17"/>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الالتزامات المفروضة</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كعدم مغادرة محل الإقامة إلا بإذن، أو الالتزام بعدم ارتياد أماكن معينة</w:t>
      </w:r>
      <w:r w:rsidRPr="00A01631">
        <w:rPr>
          <w:rFonts w:ascii="Times New Roman" w:eastAsia="Times New Roman" w:hAnsi="Times New Roman" w:cs="Times New Roman"/>
          <w:sz w:val="30"/>
          <w:szCs w:val="30"/>
        </w:rPr>
        <w:t>.</w:t>
      </w:r>
    </w:p>
    <w:p w:rsidR="00A01631" w:rsidRPr="00A01631" w:rsidRDefault="00A01631" w:rsidP="00A01631">
      <w:pPr>
        <w:numPr>
          <w:ilvl w:val="0"/>
          <w:numId w:val="17"/>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إلغاء الإفراج</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إذا أخل المفرج عنه بشروطه، تُعاد عقوبته للسريان حتى إتمام المدة المتبقية</w:t>
      </w:r>
      <w:r w:rsidRPr="00A01631">
        <w:rPr>
          <w:rFonts w:ascii="Times New Roman" w:eastAsia="Times New Roman" w:hAnsi="Times New Roman" w:cs="Times New Roman"/>
          <w:sz w:val="30"/>
          <w:szCs w:val="30"/>
        </w:rPr>
        <w:t>.</w:t>
      </w:r>
    </w:p>
    <w:p w:rsidR="00A01631" w:rsidRPr="00A01631" w:rsidRDefault="00A01631" w:rsidP="00A01631">
      <w:pPr>
        <w:numPr>
          <w:ilvl w:val="0"/>
          <w:numId w:val="17"/>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إكمال الحرية النهائية</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إذا التزم المفرج عنه طوال فترة التجربة، تُعتبر العقوبة منتهية قانونًا</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المحور السادس: فلسفة الإفراج الشرطي في علم العقاب الحديث</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الإفراج الشرطي يجسد فلسفة تقوم على</w:t>
      </w:r>
      <w:r w:rsidRPr="00A01631">
        <w:rPr>
          <w:rFonts w:ascii="Times New Roman" w:eastAsia="Times New Roman" w:hAnsi="Times New Roman" w:cs="Times New Roman"/>
          <w:sz w:val="30"/>
          <w:szCs w:val="30"/>
        </w:rPr>
        <w:t>:</w:t>
      </w:r>
    </w:p>
    <w:p w:rsidR="00A01631" w:rsidRPr="00A01631" w:rsidRDefault="00A01631" w:rsidP="00A01631">
      <w:pPr>
        <w:numPr>
          <w:ilvl w:val="0"/>
          <w:numId w:val="18"/>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التدرج في التنفيذ</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فلا يخرج السجين مباشرة إلى الحرية المطلقة</w:t>
      </w:r>
      <w:r w:rsidRPr="00A01631">
        <w:rPr>
          <w:rFonts w:ascii="Times New Roman" w:eastAsia="Times New Roman" w:hAnsi="Times New Roman" w:cs="Times New Roman"/>
          <w:sz w:val="30"/>
          <w:szCs w:val="30"/>
        </w:rPr>
        <w:t>.</w:t>
      </w:r>
    </w:p>
    <w:p w:rsidR="00A01631" w:rsidRPr="00A01631" w:rsidRDefault="00A01631" w:rsidP="00A01631">
      <w:pPr>
        <w:numPr>
          <w:ilvl w:val="0"/>
          <w:numId w:val="18"/>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التأهيل والإصلاح</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منح الجاني فرصة لإثبات التزامه بالقانون</w:t>
      </w:r>
      <w:r w:rsidRPr="00A01631">
        <w:rPr>
          <w:rFonts w:ascii="Times New Roman" w:eastAsia="Times New Roman" w:hAnsi="Times New Roman" w:cs="Times New Roman"/>
          <w:sz w:val="30"/>
          <w:szCs w:val="30"/>
        </w:rPr>
        <w:t>.</w:t>
      </w:r>
    </w:p>
    <w:p w:rsidR="00A01631" w:rsidRPr="00A01631" w:rsidRDefault="00A01631" w:rsidP="00A01631">
      <w:pPr>
        <w:numPr>
          <w:ilvl w:val="0"/>
          <w:numId w:val="18"/>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حماية المجتمع</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عبر متابعة سلوك المفرج عنه خلال فترة التجربة</w:t>
      </w:r>
      <w:r w:rsidRPr="00A01631">
        <w:rPr>
          <w:rFonts w:ascii="Times New Roman" w:eastAsia="Times New Roman" w:hAnsi="Times New Roman" w:cs="Times New Roman"/>
          <w:sz w:val="30"/>
          <w:szCs w:val="30"/>
        </w:rPr>
        <w:t>.</w:t>
      </w:r>
    </w:p>
    <w:p w:rsidR="00A01631" w:rsidRPr="00A01631" w:rsidRDefault="00A01631" w:rsidP="00A01631">
      <w:pPr>
        <w:numPr>
          <w:ilvl w:val="0"/>
          <w:numId w:val="18"/>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b/>
          <w:bCs/>
          <w:sz w:val="30"/>
          <w:szCs w:val="30"/>
          <w:rtl/>
        </w:rPr>
        <w:t>التخفيف من اكتظاظ السجون</w:t>
      </w:r>
      <w:r w:rsidRPr="00A01631">
        <w:rPr>
          <w:rFonts w:ascii="Times New Roman" w:eastAsia="Times New Roman" w:hAnsi="Times New Roman" w:cs="Times New Roman"/>
          <w:sz w:val="30"/>
          <w:szCs w:val="30"/>
        </w:rPr>
        <w:t xml:space="preserve">: </w:t>
      </w:r>
      <w:r w:rsidRPr="00A01631">
        <w:rPr>
          <w:rFonts w:ascii="Times New Roman" w:eastAsia="Times New Roman" w:hAnsi="Times New Roman" w:cs="Times New Roman"/>
          <w:sz w:val="30"/>
          <w:szCs w:val="30"/>
          <w:rtl/>
        </w:rPr>
        <w:t>وهو بعد عملي مهم للسياسة العقابية</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الخاتمة</w:t>
      </w:r>
    </w:p>
    <w:p w:rsidR="00A01631" w:rsidRPr="00A01631" w:rsidRDefault="00A01631" w:rsidP="00A01631">
      <w:pPr>
        <w:bidi/>
        <w:spacing w:before="100" w:beforeAutospacing="1" w:after="100" w:afterAutospacing="1" w:line="240" w:lineRule="auto"/>
        <w:ind w:firstLine="0"/>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إن الإفراج الشرطي في التشريع العراقي يمثل توازنًا بين مبدأ العقوبة كجزاء قانوني، ومبدأ الإصلاح وإعادة الإدماج كغاية إنسانية. فهو ليس تنازلًا عن العقوبة، بل وسيلة عصرية لإعطاء المحكوم عليه فرصة جديدة، مع بقاء الرقابة ضمانًا لأمن المجتمع. ويُعد هذا النظام من المظاهر البارزة لتطور السياسة العقابية في العراق نحو تبني الاتجاهات الحديثة لعلم العقاب</w:t>
      </w:r>
      <w:r w:rsidRPr="00A01631">
        <w:rPr>
          <w:rFonts w:ascii="Times New Roman" w:eastAsia="Times New Roman" w:hAnsi="Times New Roman" w:cs="Times New Roman"/>
          <w:sz w:val="30"/>
          <w:szCs w:val="30"/>
        </w:rPr>
        <w:t>.</w:t>
      </w:r>
    </w:p>
    <w:p w:rsidR="00A01631" w:rsidRPr="00A01631" w:rsidRDefault="00A01631" w:rsidP="00A01631">
      <w:pPr>
        <w:bidi/>
        <w:spacing w:line="240" w:lineRule="auto"/>
        <w:ind w:firstLine="0"/>
        <w:jc w:val="mediumKashida"/>
        <w:rPr>
          <w:rFonts w:ascii="Times New Roman" w:eastAsia="Times New Roman" w:hAnsi="Times New Roman" w:cs="Times New Roman" w:hint="cs"/>
          <w:sz w:val="30"/>
          <w:szCs w:val="30"/>
          <w:rtl/>
          <w:lang w:bidi="ar-IQ"/>
        </w:rPr>
      </w:pPr>
    </w:p>
    <w:p w:rsidR="00A01631" w:rsidRPr="00A01631" w:rsidRDefault="00A01631" w:rsidP="00A01631">
      <w:pPr>
        <w:bidi/>
        <w:spacing w:before="100" w:beforeAutospacing="1" w:after="100" w:afterAutospacing="1" w:line="240" w:lineRule="auto"/>
        <w:ind w:firstLine="0"/>
        <w:jc w:val="mediumKashida"/>
        <w:outlineLvl w:val="1"/>
        <w:rPr>
          <w:rFonts w:ascii="Times New Roman" w:eastAsia="Times New Roman" w:hAnsi="Times New Roman" w:cs="Times New Roman"/>
          <w:b/>
          <w:bCs/>
          <w:caps/>
          <w:sz w:val="42"/>
          <w:szCs w:val="4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1631">
        <w:rPr>
          <w:rFonts w:ascii="Times New Roman" w:eastAsia="Times New Roman" w:hAnsi="Times New Roman" w:cs="Times New Roman"/>
          <w:b/>
          <w:bCs/>
          <w:caps/>
          <w:sz w:val="42"/>
          <w:szCs w:val="42"/>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قائمة المراجع</w:t>
      </w:r>
    </w:p>
    <w:p w:rsidR="00A01631" w:rsidRPr="00A01631" w:rsidRDefault="00A01631" w:rsidP="00A01631">
      <w:pPr>
        <w:numPr>
          <w:ilvl w:val="0"/>
          <w:numId w:val="19"/>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قانون العقوبات العراقي رقم (111) لسنة 1969 وتعديلاته</w:t>
      </w:r>
      <w:r w:rsidRPr="00A01631">
        <w:rPr>
          <w:rFonts w:ascii="Times New Roman" w:eastAsia="Times New Roman" w:hAnsi="Times New Roman" w:cs="Times New Roman"/>
          <w:sz w:val="30"/>
          <w:szCs w:val="30"/>
        </w:rPr>
        <w:t>.</w:t>
      </w:r>
    </w:p>
    <w:p w:rsidR="00A01631" w:rsidRPr="00A01631" w:rsidRDefault="00A01631" w:rsidP="00A01631">
      <w:pPr>
        <w:numPr>
          <w:ilvl w:val="0"/>
          <w:numId w:val="19"/>
        </w:numPr>
        <w:bidi/>
        <w:spacing w:before="100" w:beforeAutospacing="1" w:after="100" w:afterAutospacing="1" w:line="240" w:lineRule="auto"/>
        <w:jc w:val="mediumKashida"/>
        <w:rPr>
          <w:rFonts w:ascii="Times New Roman" w:eastAsia="Times New Roman" w:hAnsi="Times New Roman" w:cs="Times New Roman"/>
          <w:sz w:val="30"/>
          <w:szCs w:val="30"/>
        </w:rPr>
      </w:pPr>
      <w:r w:rsidRPr="00A01631">
        <w:rPr>
          <w:rFonts w:ascii="Times New Roman" w:eastAsia="Times New Roman" w:hAnsi="Times New Roman" w:cs="Times New Roman"/>
          <w:sz w:val="30"/>
          <w:szCs w:val="30"/>
          <w:rtl/>
        </w:rPr>
        <w:t>قانون أصول المحاكمات الجزائية العراقي</w:t>
      </w:r>
      <w:r w:rsidRPr="00A01631">
        <w:rPr>
          <w:rFonts w:ascii="Times New Roman" w:eastAsia="Times New Roman" w:hAnsi="Times New Roman" w:cs="Times New Roman"/>
          <w:sz w:val="30"/>
          <w:szCs w:val="30"/>
        </w:rPr>
        <w:t>.</w:t>
      </w:r>
    </w:p>
    <w:p w:rsidR="00A01631" w:rsidRDefault="00A01631" w:rsidP="00A01631">
      <w:pPr>
        <w:numPr>
          <w:ilvl w:val="0"/>
          <w:numId w:val="19"/>
        </w:numPr>
        <w:bidi/>
        <w:spacing w:before="100" w:beforeAutospacing="1" w:after="100" w:afterAutospacing="1" w:line="240" w:lineRule="auto"/>
        <w:jc w:val="mediumKashida"/>
        <w:rPr>
          <w:rFonts w:ascii="Times New Roman" w:eastAsia="Times New Roman" w:hAnsi="Times New Roman" w:cs="Times New Roman" w:hint="cs"/>
          <w:sz w:val="30"/>
          <w:szCs w:val="30"/>
        </w:rPr>
      </w:pPr>
      <w:r w:rsidRPr="00A01631">
        <w:rPr>
          <w:rFonts w:ascii="Times New Roman" w:eastAsia="Times New Roman" w:hAnsi="Times New Roman" w:cs="Times New Roman"/>
          <w:sz w:val="30"/>
          <w:szCs w:val="30"/>
          <w:rtl/>
        </w:rPr>
        <w:t>عارف المحمدي، شرح قانون العقوبات – القسم العام، بغداد، 2015</w:t>
      </w:r>
      <w:r w:rsidRPr="00A01631">
        <w:rPr>
          <w:rFonts w:ascii="Times New Roman" w:eastAsia="Times New Roman" w:hAnsi="Times New Roman" w:cs="Times New Roman"/>
          <w:sz w:val="30"/>
          <w:szCs w:val="30"/>
        </w:rPr>
        <w:t>.</w:t>
      </w:r>
    </w:p>
    <w:p w:rsidR="00091B74" w:rsidRPr="00A6026B" w:rsidRDefault="00091B74" w:rsidP="00A6026B">
      <w:pPr>
        <w:numPr>
          <w:ilvl w:val="0"/>
          <w:numId w:val="19"/>
        </w:numPr>
        <w:bidi/>
        <w:spacing w:before="100" w:beforeAutospacing="1" w:after="100" w:afterAutospacing="1" w:line="240" w:lineRule="auto"/>
        <w:jc w:val="mediumKashida"/>
        <w:rPr>
          <w:rFonts w:ascii="Times New Roman" w:eastAsia="Times New Roman" w:hAnsi="Times New Roman" w:cs="Times New Roman"/>
          <w:sz w:val="30"/>
          <w:szCs w:val="30"/>
        </w:rPr>
      </w:pPr>
      <w:r w:rsidRPr="00A6026B">
        <w:rPr>
          <w:rFonts w:ascii="Times New Roman" w:eastAsia="Times New Roman" w:hAnsi="Times New Roman" w:cs="Times New Roman" w:hint="cs"/>
          <w:sz w:val="30"/>
          <w:szCs w:val="30"/>
          <w:rtl/>
        </w:rPr>
        <w:t>. جمال ابراهيم الحيدري، علم الاجرام المعاصر</w:t>
      </w:r>
      <w:r w:rsidR="001A0379" w:rsidRPr="00A6026B">
        <w:rPr>
          <w:rFonts w:ascii="Times New Roman" w:eastAsia="Times New Roman" w:hAnsi="Times New Roman" w:cs="Times New Roman" w:hint="cs"/>
          <w:sz w:val="30"/>
          <w:szCs w:val="30"/>
          <w:rtl/>
        </w:rPr>
        <w:t>.</w:t>
      </w:r>
      <w:r w:rsidR="00541BF2" w:rsidRPr="00A6026B">
        <w:rPr>
          <w:rFonts w:ascii="Times New Roman" w:eastAsia="Times New Roman" w:hAnsi="Times New Roman" w:cs="Times New Roman" w:hint="cs"/>
          <w:sz w:val="30"/>
          <w:szCs w:val="30"/>
          <w:rtl/>
        </w:rPr>
        <w:t xml:space="preserve"> دار السنهوري،</w:t>
      </w:r>
      <w:r w:rsidR="001A0379" w:rsidRPr="00A6026B">
        <w:rPr>
          <w:rFonts w:ascii="Times New Roman" w:eastAsia="Times New Roman" w:hAnsi="Times New Roman" w:cs="Times New Roman" w:hint="cs"/>
          <w:sz w:val="30"/>
          <w:szCs w:val="30"/>
          <w:rtl/>
        </w:rPr>
        <w:t xml:space="preserve"> 2015</w:t>
      </w:r>
      <w:r w:rsidR="00E63155" w:rsidRPr="00A6026B">
        <w:rPr>
          <w:rFonts w:ascii="Times New Roman" w:eastAsia="Times New Roman" w:hAnsi="Times New Roman" w:cs="Times New Roman" w:hint="cs"/>
          <w:sz w:val="30"/>
          <w:szCs w:val="30"/>
          <w:rtl/>
        </w:rPr>
        <w:t>.</w:t>
      </w:r>
    </w:p>
    <w:p w:rsidR="001A0379" w:rsidRPr="008C3FB6" w:rsidRDefault="001A0379" w:rsidP="00E63155">
      <w:pPr>
        <w:pStyle w:val="a3"/>
        <w:bidi/>
        <w:ind w:left="757" w:firstLine="0"/>
        <w:rPr>
          <w:rtl/>
          <w:lang w:bidi="ar-IQ"/>
        </w:rPr>
      </w:pPr>
      <w:bookmarkStart w:id="0" w:name="_GoBack"/>
      <w:bookmarkEnd w:id="0"/>
    </w:p>
    <w:sectPr w:rsidR="001A0379" w:rsidRPr="008C3FB6" w:rsidSect="00AF79A3">
      <w:pgSz w:w="11906" w:h="16838" w:code="9"/>
      <w:pgMar w:top="1418"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F8F"/>
    <w:multiLevelType w:val="multilevel"/>
    <w:tmpl w:val="7666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67C55"/>
    <w:multiLevelType w:val="multilevel"/>
    <w:tmpl w:val="4B20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D1E4B"/>
    <w:multiLevelType w:val="multilevel"/>
    <w:tmpl w:val="9C86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F238B"/>
    <w:multiLevelType w:val="multilevel"/>
    <w:tmpl w:val="AC94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15CC4"/>
    <w:multiLevelType w:val="multilevel"/>
    <w:tmpl w:val="3ACE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46549"/>
    <w:multiLevelType w:val="hybridMultilevel"/>
    <w:tmpl w:val="48FEBAA4"/>
    <w:lvl w:ilvl="0" w:tplc="7B807A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F8D0B60"/>
    <w:multiLevelType w:val="multilevel"/>
    <w:tmpl w:val="4A4E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EA244E"/>
    <w:multiLevelType w:val="multilevel"/>
    <w:tmpl w:val="E77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732CC1"/>
    <w:multiLevelType w:val="multilevel"/>
    <w:tmpl w:val="4F62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C92E9D"/>
    <w:multiLevelType w:val="multilevel"/>
    <w:tmpl w:val="111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AC321B"/>
    <w:multiLevelType w:val="multilevel"/>
    <w:tmpl w:val="E0B2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F92B28"/>
    <w:multiLevelType w:val="multilevel"/>
    <w:tmpl w:val="95A8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03EC6"/>
    <w:multiLevelType w:val="multilevel"/>
    <w:tmpl w:val="CEC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208CD"/>
    <w:multiLevelType w:val="multilevel"/>
    <w:tmpl w:val="98C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0554E"/>
    <w:multiLevelType w:val="multilevel"/>
    <w:tmpl w:val="9EB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D3D9A"/>
    <w:multiLevelType w:val="multilevel"/>
    <w:tmpl w:val="DF34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2F5D4A"/>
    <w:multiLevelType w:val="multilevel"/>
    <w:tmpl w:val="65B4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727411"/>
    <w:multiLevelType w:val="multilevel"/>
    <w:tmpl w:val="0AB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913F71"/>
    <w:multiLevelType w:val="multilevel"/>
    <w:tmpl w:val="A3F2122A"/>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0"/>
  </w:num>
  <w:num w:numId="4">
    <w:abstractNumId w:val="17"/>
  </w:num>
  <w:num w:numId="5">
    <w:abstractNumId w:val="8"/>
  </w:num>
  <w:num w:numId="6">
    <w:abstractNumId w:val="12"/>
  </w:num>
  <w:num w:numId="7">
    <w:abstractNumId w:val="10"/>
  </w:num>
  <w:num w:numId="8">
    <w:abstractNumId w:val="1"/>
  </w:num>
  <w:num w:numId="9">
    <w:abstractNumId w:val="5"/>
  </w:num>
  <w:num w:numId="10">
    <w:abstractNumId w:val="14"/>
  </w:num>
  <w:num w:numId="11">
    <w:abstractNumId w:val="2"/>
  </w:num>
  <w:num w:numId="12">
    <w:abstractNumId w:val="13"/>
  </w:num>
  <w:num w:numId="13">
    <w:abstractNumId w:val="7"/>
  </w:num>
  <w:num w:numId="14">
    <w:abstractNumId w:val="16"/>
  </w:num>
  <w:num w:numId="15">
    <w:abstractNumId w:val="11"/>
  </w:num>
  <w:num w:numId="16">
    <w:abstractNumId w:val="9"/>
  </w:num>
  <w:num w:numId="17">
    <w:abstractNumId w:val="6"/>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1F"/>
    <w:rsid w:val="00091B74"/>
    <w:rsid w:val="001A0379"/>
    <w:rsid w:val="00541BF2"/>
    <w:rsid w:val="008760BB"/>
    <w:rsid w:val="008C3FB6"/>
    <w:rsid w:val="0096302D"/>
    <w:rsid w:val="009E7CCC"/>
    <w:rsid w:val="00A01631"/>
    <w:rsid w:val="00A6026B"/>
    <w:rsid w:val="00AF79A3"/>
    <w:rsid w:val="00B70679"/>
    <w:rsid w:val="00C9126C"/>
    <w:rsid w:val="00D2068B"/>
    <w:rsid w:val="00D23C1F"/>
    <w:rsid w:val="00D60CA8"/>
    <w:rsid w:val="00E63155"/>
    <w:rsid w:val="00EB6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71498">
      <w:bodyDiv w:val="1"/>
      <w:marLeft w:val="0"/>
      <w:marRight w:val="0"/>
      <w:marTop w:val="0"/>
      <w:marBottom w:val="0"/>
      <w:divBdr>
        <w:top w:val="none" w:sz="0" w:space="0" w:color="auto"/>
        <w:left w:val="none" w:sz="0" w:space="0" w:color="auto"/>
        <w:bottom w:val="none" w:sz="0" w:space="0" w:color="auto"/>
        <w:right w:val="none" w:sz="0" w:space="0" w:color="auto"/>
      </w:divBdr>
      <w:divsChild>
        <w:div w:id="1042362834">
          <w:marLeft w:val="0"/>
          <w:marRight w:val="0"/>
          <w:marTop w:val="0"/>
          <w:marBottom w:val="0"/>
          <w:divBdr>
            <w:top w:val="none" w:sz="0" w:space="0" w:color="auto"/>
            <w:left w:val="none" w:sz="0" w:space="0" w:color="auto"/>
            <w:bottom w:val="none" w:sz="0" w:space="0" w:color="auto"/>
            <w:right w:val="none" w:sz="0" w:space="0" w:color="auto"/>
          </w:divBdr>
          <w:divsChild>
            <w:div w:id="228003916">
              <w:marLeft w:val="0"/>
              <w:marRight w:val="0"/>
              <w:marTop w:val="0"/>
              <w:marBottom w:val="0"/>
              <w:divBdr>
                <w:top w:val="none" w:sz="0" w:space="0" w:color="auto"/>
                <w:left w:val="none" w:sz="0" w:space="0" w:color="auto"/>
                <w:bottom w:val="none" w:sz="0" w:space="0" w:color="auto"/>
                <w:right w:val="none" w:sz="0" w:space="0" w:color="auto"/>
              </w:divBdr>
              <w:divsChild>
                <w:div w:id="533268751">
                  <w:marLeft w:val="0"/>
                  <w:marRight w:val="0"/>
                  <w:marTop w:val="0"/>
                  <w:marBottom w:val="0"/>
                  <w:divBdr>
                    <w:top w:val="none" w:sz="0" w:space="0" w:color="auto"/>
                    <w:left w:val="none" w:sz="0" w:space="0" w:color="auto"/>
                    <w:bottom w:val="none" w:sz="0" w:space="0" w:color="auto"/>
                    <w:right w:val="none" w:sz="0" w:space="0" w:color="auto"/>
                  </w:divBdr>
                  <w:divsChild>
                    <w:div w:id="1290824305">
                      <w:marLeft w:val="0"/>
                      <w:marRight w:val="0"/>
                      <w:marTop w:val="0"/>
                      <w:marBottom w:val="0"/>
                      <w:divBdr>
                        <w:top w:val="none" w:sz="0" w:space="0" w:color="auto"/>
                        <w:left w:val="none" w:sz="0" w:space="0" w:color="auto"/>
                        <w:bottom w:val="none" w:sz="0" w:space="0" w:color="auto"/>
                        <w:right w:val="none" w:sz="0" w:space="0" w:color="auto"/>
                      </w:divBdr>
                      <w:divsChild>
                        <w:div w:id="16858879">
                          <w:marLeft w:val="0"/>
                          <w:marRight w:val="0"/>
                          <w:marTop w:val="0"/>
                          <w:marBottom w:val="0"/>
                          <w:divBdr>
                            <w:top w:val="none" w:sz="0" w:space="0" w:color="auto"/>
                            <w:left w:val="none" w:sz="0" w:space="0" w:color="auto"/>
                            <w:bottom w:val="none" w:sz="0" w:space="0" w:color="auto"/>
                            <w:right w:val="none" w:sz="0" w:space="0" w:color="auto"/>
                          </w:divBdr>
                          <w:divsChild>
                            <w:div w:id="1420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05923">
          <w:marLeft w:val="0"/>
          <w:marRight w:val="0"/>
          <w:marTop w:val="0"/>
          <w:marBottom w:val="0"/>
          <w:divBdr>
            <w:top w:val="none" w:sz="0" w:space="0" w:color="auto"/>
            <w:left w:val="none" w:sz="0" w:space="0" w:color="auto"/>
            <w:bottom w:val="none" w:sz="0" w:space="0" w:color="auto"/>
            <w:right w:val="none" w:sz="0" w:space="0" w:color="auto"/>
          </w:divBdr>
          <w:divsChild>
            <w:div w:id="832649087">
              <w:marLeft w:val="0"/>
              <w:marRight w:val="0"/>
              <w:marTop w:val="0"/>
              <w:marBottom w:val="0"/>
              <w:divBdr>
                <w:top w:val="none" w:sz="0" w:space="0" w:color="auto"/>
                <w:left w:val="none" w:sz="0" w:space="0" w:color="auto"/>
                <w:bottom w:val="none" w:sz="0" w:space="0" w:color="auto"/>
                <w:right w:val="none" w:sz="0" w:space="0" w:color="auto"/>
              </w:divBdr>
              <w:divsChild>
                <w:div w:id="1981687909">
                  <w:marLeft w:val="0"/>
                  <w:marRight w:val="0"/>
                  <w:marTop w:val="0"/>
                  <w:marBottom w:val="0"/>
                  <w:divBdr>
                    <w:top w:val="none" w:sz="0" w:space="0" w:color="auto"/>
                    <w:left w:val="none" w:sz="0" w:space="0" w:color="auto"/>
                    <w:bottom w:val="none" w:sz="0" w:space="0" w:color="auto"/>
                    <w:right w:val="none" w:sz="0" w:space="0" w:color="auto"/>
                  </w:divBdr>
                  <w:divsChild>
                    <w:div w:id="132253536">
                      <w:marLeft w:val="0"/>
                      <w:marRight w:val="0"/>
                      <w:marTop w:val="0"/>
                      <w:marBottom w:val="0"/>
                      <w:divBdr>
                        <w:top w:val="none" w:sz="0" w:space="0" w:color="auto"/>
                        <w:left w:val="none" w:sz="0" w:space="0" w:color="auto"/>
                        <w:bottom w:val="none" w:sz="0" w:space="0" w:color="auto"/>
                        <w:right w:val="none" w:sz="0" w:space="0" w:color="auto"/>
                      </w:divBdr>
                      <w:divsChild>
                        <w:div w:id="1299073306">
                          <w:marLeft w:val="0"/>
                          <w:marRight w:val="0"/>
                          <w:marTop w:val="0"/>
                          <w:marBottom w:val="0"/>
                          <w:divBdr>
                            <w:top w:val="none" w:sz="0" w:space="0" w:color="auto"/>
                            <w:left w:val="none" w:sz="0" w:space="0" w:color="auto"/>
                            <w:bottom w:val="none" w:sz="0" w:space="0" w:color="auto"/>
                            <w:right w:val="none" w:sz="0" w:space="0" w:color="auto"/>
                          </w:divBdr>
                          <w:divsChild>
                            <w:div w:id="742877974">
                              <w:marLeft w:val="0"/>
                              <w:marRight w:val="0"/>
                              <w:marTop w:val="0"/>
                              <w:marBottom w:val="0"/>
                              <w:divBdr>
                                <w:top w:val="none" w:sz="0" w:space="0" w:color="auto"/>
                                <w:left w:val="none" w:sz="0" w:space="0" w:color="auto"/>
                                <w:bottom w:val="none" w:sz="0" w:space="0" w:color="auto"/>
                                <w:right w:val="none" w:sz="0" w:space="0" w:color="auto"/>
                              </w:divBdr>
                              <w:divsChild>
                                <w:div w:id="15456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16743">
          <w:marLeft w:val="0"/>
          <w:marRight w:val="0"/>
          <w:marTop w:val="0"/>
          <w:marBottom w:val="0"/>
          <w:divBdr>
            <w:top w:val="none" w:sz="0" w:space="0" w:color="auto"/>
            <w:left w:val="none" w:sz="0" w:space="0" w:color="auto"/>
            <w:bottom w:val="none" w:sz="0" w:space="0" w:color="auto"/>
            <w:right w:val="none" w:sz="0" w:space="0" w:color="auto"/>
          </w:divBdr>
          <w:divsChild>
            <w:div w:id="1796946368">
              <w:marLeft w:val="0"/>
              <w:marRight w:val="0"/>
              <w:marTop w:val="0"/>
              <w:marBottom w:val="0"/>
              <w:divBdr>
                <w:top w:val="none" w:sz="0" w:space="0" w:color="auto"/>
                <w:left w:val="none" w:sz="0" w:space="0" w:color="auto"/>
                <w:bottom w:val="none" w:sz="0" w:space="0" w:color="auto"/>
                <w:right w:val="none" w:sz="0" w:space="0" w:color="auto"/>
              </w:divBdr>
              <w:divsChild>
                <w:div w:id="1739936947">
                  <w:marLeft w:val="0"/>
                  <w:marRight w:val="0"/>
                  <w:marTop w:val="0"/>
                  <w:marBottom w:val="0"/>
                  <w:divBdr>
                    <w:top w:val="none" w:sz="0" w:space="0" w:color="auto"/>
                    <w:left w:val="none" w:sz="0" w:space="0" w:color="auto"/>
                    <w:bottom w:val="none" w:sz="0" w:space="0" w:color="auto"/>
                    <w:right w:val="none" w:sz="0" w:space="0" w:color="auto"/>
                  </w:divBdr>
                  <w:divsChild>
                    <w:div w:id="1710837418">
                      <w:marLeft w:val="0"/>
                      <w:marRight w:val="0"/>
                      <w:marTop w:val="0"/>
                      <w:marBottom w:val="0"/>
                      <w:divBdr>
                        <w:top w:val="none" w:sz="0" w:space="0" w:color="auto"/>
                        <w:left w:val="none" w:sz="0" w:space="0" w:color="auto"/>
                        <w:bottom w:val="none" w:sz="0" w:space="0" w:color="auto"/>
                        <w:right w:val="none" w:sz="0" w:space="0" w:color="auto"/>
                      </w:divBdr>
                      <w:divsChild>
                        <w:div w:id="1723560127">
                          <w:marLeft w:val="0"/>
                          <w:marRight w:val="0"/>
                          <w:marTop w:val="0"/>
                          <w:marBottom w:val="0"/>
                          <w:divBdr>
                            <w:top w:val="none" w:sz="0" w:space="0" w:color="auto"/>
                            <w:left w:val="none" w:sz="0" w:space="0" w:color="auto"/>
                            <w:bottom w:val="none" w:sz="0" w:space="0" w:color="auto"/>
                            <w:right w:val="none" w:sz="0" w:space="0" w:color="auto"/>
                          </w:divBdr>
                          <w:divsChild>
                            <w:div w:id="357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703382">
      <w:bodyDiv w:val="1"/>
      <w:marLeft w:val="0"/>
      <w:marRight w:val="0"/>
      <w:marTop w:val="0"/>
      <w:marBottom w:val="0"/>
      <w:divBdr>
        <w:top w:val="none" w:sz="0" w:space="0" w:color="auto"/>
        <w:left w:val="none" w:sz="0" w:space="0" w:color="auto"/>
        <w:bottom w:val="none" w:sz="0" w:space="0" w:color="auto"/>
        <w:right w:val="none" w:sz="0" w:space="0" w:color="auto"/>
      </w:divBdr>
      <w:divsChild>
        <w:div w:id="955873726">
          <w:marLeft w:val="0"/>
          <w:marRight w:val="0"/>
          <w:marTop w:val="0"/>
          <w:marBottom w:val="0"/>
          <w:divBdr>
            <w:top w:val="none" w:sz="0" w:space="0" w:color="auto"/>
            <w:left w:val="none" w:sz="0" w:space="0" w:color="auto"/>
            <w:bottom w:val="none" w:sz="0" w:space="0" w:color="auto"/>
            <w:right w:val="none" w:sz="0" w:space="0" w:color="auto"/>
          </w:divBdr>
          <w:divsChild>
            <w:div w:id="11345363">
              <w:marLeft w:val="0"/>
              <w:marRight w:val="0"/>
              <w:marTop w:val="0"/>
              <w:marBottom w:val="0"/>
              <w:divBdr>
                <w:top w:val="none" w:sz="0" w:space="0" w:color="auto"/>
                <w:left w:val="none" w:sz="0" w:space="0" w:color="auto"/>
                <w:bottom w:val="none" w:sz="0" w:space="0" w:color="auto"/>
                <w:right w:val="none" w:sz="0" w:space="0" w:color="auto"/>
              </w:divBdr>
              <w:divsChild>
                <w:div w:id="1004168546">
                  <w:marLeft w:val="0"/>
                  <w:marRight w:val="0"/>
                  <w:marTop w:val="0"/>
                  <w:marBottom w:val="0"/>
                  <w:divBdr>
                    <w:top w:val="none" w:sz="0" w:space="0" w:color="auto"/>
                    <w:left w:val="none" w:sz="0" w:space="0" w:color="auto"/>
                    <w:bottom w:val="none" w:sz="0" w:space="0" w:color="auto"/>
                    <w:right w:val="none" w:sz="0" w:space="0" w:color="auto"/>
                  </w:divBdr>
                  <w:divsChild>
                    <w:div w:id="1506432955">
                      <w:marLeft w:val="0"/>
                      <w:marRight w:val="0"/>
                      <w:marTop w:val="0"/>
                      <w:marBottom w:val="0"/>
                      <w:divBdr>
                        <w:top w:val="none" w:sz="0" w:space="0" w:color="auto"/>
                        <w:left w:val="none" w:sz="0" w:space="0" w:color="auto"/>
                        <w:bottom w:val="none" w:sz="0" w:space="0" w:color="auto"/>
                        <w:right w:val="none" w:sz="0" w:space="0" w:color="auto"/>
                      </w:divBdr>
                      <w:divsChild>
                        <w:div w:id="945307928">
                          <w:marLeft w:val="0"/>
                          <w:marRight w:val="0"/>
                          <w:marTop w:val="0"/>
                          <w:marBottom w:val="0"/>
                          <w:divBdr>
                            <w:top w:val="none" w:sz="0" w:space="0" w:color="auto"/>
                            <w:left w:val="none" w:sz="0" w:space="0" w:color="auto"/>
                            <w:bottom w:val="none" w:sz="0" w:space="0" w:color="auto"/>
                            <w:right w:val="none" w:sz="0" w:space="0" w:color="auto"/>
                          </w:divBdr>
                          <w:divsChild>
                            <w:div w:id="20872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4981">
          <w:marLeft w:val="0"/>
          <w:marRight w:val="0"/>
          <w:marTop w:val="0"/>
          <w:marBottom w:val="0"/>
          <w:divBdr>
            <w:top w:val="none" w:sz="0" w:space="0" w:color="auto"/>
            <w:left w:val="none" w:sz="0" w:space="0" w:color="auto"/>
            <w:bottom w:val="none" w:sz="0" w:space="0" w:color="auto"/>
            <w:right w:val="none" w:sz="0" w:space="0" w:color="auto"/>
          </w:divBdr>
          <w:divsChild>
            <w:div w:id="705132745">
              <w:marLeft w:val="0"/>
              <w:marRight w:val="0"/>
              <w:marTop w:val="0"/>
              <w:marBottom w:val="0"/>
              <w:divBdr>
                <w:top w:val="none" w:sz="0" w:space="0" w:color="auto"/>
                <w:left w:val="none" w:sz="0" w:space="0" w:color="auto"/>
                <w:bottom w:val="none" w:sz="0" w:space="0" w:color="auto"/>
                <w:right w:val="none" w:sz="0" w:space="0" w:color="auto"/>
              </w:divBdr>
              <w:divsChild>
                <w:div w:id="1259211528">
                  <w:marLeft w:val="0"/>
                  <w:marRight w:val="0"/>
                  <w:marTop w:val="0"/>
                  <w:marBottom w:val="0"/>
                  <w:divBdr>
                    <w:top w:val="none" w:sz="0" w:space="0" w:color="auto"/>
                    <w:left w:val="none" w:sz="0" w:space="0" w:color="auto"/>
                    <w:bottom w:val="none" w:sz="0" w:space="0" w:color="auto"/>
                    <w:right w:val="none" w:sz="0" w:space="0" w:color="auto"/>
                  </w:divBdr>
                  <w:divsChild>
                    <w:div w:id="411509184">
                      <w:marLeft w:val="0"/>
                      <w:marRight w:val="0"/>
                      <w:marTop w:val="0"/>
                      <w:marBottom w:val="0"/>
                      <w:divBdr>
                        <w:top w:val="none" w:sz="0" w:space="0" w:color="auto"/>
                        <w:left w:val="none" w:sz="0" w:space="0" w:color="auto"/>
                        <w:bottom w:val="none" w:sz="0" w:space="0" w:color="auto"/>
                        <w:right w:val="none" w:sz="0" w:space="0" w:color="auto"/>
                      </w:divBdr>
                      <w:divsChild>
                        <w:div w:id="2072731742">
                          <w:marLeft w:val="0"/>
                          <w:marRight w:val="0"/>
                          <w:marTop w:val="0"/>
                          <w:marBottom w:val="0"/>
                          <w:divBdr>
                            <w:top w:val="none" w:sz="0" w:space="0" w:color="auto"/>
                            <w:left w:val="none" w:sz="0" w:space="0" w:color="auto"/>
                            <w:bottom w:val="none" w:sz="0" w:space="0" w:color="auto"/>
                            <w:right w:val="none" w:sz="0" w:space="0" w:color="auto"/>
                          </w:divBdr>
                          <w:divsChild>
                            <w:div w:id="1371028070">
                              <w:marLeft w:val="0"/>
                              <w:marRight w:val="0"/>
                              <w:marTop w:val="0"/>
                              <w:marBottom w:val="0"/>
                              <w:divBdr>
                                <w:top w:val="none" w:sz="0" w:space="0" w:color="auto"/>
                                <w:left w:val="none" w:sz="0" w:space="0" w:color="auto"/>
                                <w:bottom w:val="none" w:sz="0" w:space="0" w:color="auto"/>
                                <w:right w:val="none" w:sz="0" w:space="0" w:color="auto"/>
                              </w:divBdr>
                              <w:divsChild>
                                <w:div w:id="2629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4762">
          <w:marLeft w:val="0"/>
          <w:marRight w:val="0"/>
          <w:marTop w:val="0"/>
          <w:marBottom w:val="0"/>
          <w:divBdr>
            <w:top w:val="none" w:sz="0" w:space="0" w:color="auto"/>
            <w:left w:val="none" w:sz="0" w:space="0" w:color="auto"/>
            <w:bottom w:val="none" w:sz="0" w:space="0" w:color="auto"/>
            <w:right w:val="none" w:sz="0" w:space="0" w:color="auto"/>
          </w:divBdr>
          <w:divsChild>
            <w:div w:id="1080827772">
              <w:marLeft w:val="0"/>
              <w:marRight w:val="0"/>
              <w:marTop w:val="0"/>
              <w:marBottom w:val="0"/>
              <w:divBdr>
                <w:top w:val="none" w:sz="0" w:space="0" w:color="auto"/>
                <w:left w:val="none" w:sz="0" w:space="0" w:color="auto"/>
                <w:bottom w:val="none" w:sz="0" w:space="0" w:color="auto"/>
                <w:right w:val="none" w:sz="0" w:space="0" w:color="auto"/>
              </w:divBdr>
              <w:divsChild>
                <w:div w:id="699357158">
                  <w:marLeft w:val="0"/>
                  <w:marRight w:val="0"/>
                  <w:marTop w:val="0"/>
                  <w:marBottom w:val="0"/>
                  <w:divBdr>
                    <w:top w:val="none" w:sz="0" w:space="0" w:color="auto"/>
                    <w:left w:val="none" w:sz="0" w:space="0" w:color="auto"/>
                    <w:bottom w:val="none" w:sz="0" w:space="0" w:color="auto"/>
                    <w:right w:val="none" w:sz="0" w:space="0" w:color="auto"/>
                  </w:divBdr>
                  <w:divsChild>
                    <w:div w:id="777409703">
                      <w:marLeft w:val="0"/>
                      <w:marRight w:val="0"/>
                      <w:marTop w:val="0"/>
                      <w:marBottom w:val="0"/>
                      <w:divBdr>
                        <w:top w:val="none" w:sz="0" w:space="0" w:color="auto"/>
                        <w:left w:val="none" w:sz="0" w:space="0" w:color="auto"/>
                        <w:bottom w:val="none" w:sz="0" w:space="0" w:color="auto"/>
                        <w:right w:val="none" w:sz="0" w:space="0" w:color="auto"/>
                      </w:divBdr>
                      <w:divsChild>
                        <w:div w:id="1472751508">
                          <w:marLeft w:val="0"/>
                          <w:marRight w:val="0"/>
                          <w:marTop w:val="0"/>
                          <w:marBottom w:val="0"/>
                          <w:divBdr>
                            <w:top w:val="none" w:sz="0" w:space="0" w:color="auto"/>
                            <w:left w:val="none" w:sz="0" w:space="0" w:color="auto"/>
                            <w:bottom w:val="none" w:sz="0" w:space="0" w:color="auto"/>
                            <w:right w:val="none" w:sz="0" w:space="0" w:color="auto"/>
                          </w:divBdr>
                          <w:divsChild>
                            <w:div w:id="791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5822">
      <w:bodyDiv w:val="1"/>
      <w:marLeft w:val="0"/>
      <w:marRight w:val="0"/>
      <w:marTop w:val="0"/>
      <w:marBottom w:val="0"/>
      <w:divBdr>
        <w:top w:val="none" w:sz="0" w:space="0" w:color="auto"/>
        <w:left w:val="none" w:sz="0" w:space="0" w:color="auto"/>
        <w:bottom w:val="none" w:sz="0" w:space="0" w:color="auto"/>
        <w:right w:val="none" w:sz="0" w:space="0" w:color="auto"/>
      </w:divBdr>
    </w:div>
    <w:div w:id="1885633272">
      <w:bodyDiv w:val="1"/>
      <w:marLeft w:val="0"/>
      <w:marRight w:val="0"/>
      <w:marTop w:val="0"/>
      <w:marBottom w:val="0"/>
      <w:divBdr>
        <w:top w:val="none" w:sz="0" w:space="0" w:color="auto"/>
        <w:left w:val="none" w:sz="0" w:space="0" w:color="auto"/>
        <w:bottom w:val="none" w:sz="0" w:space="0" w:color="auto"/>
        <w:right w:val="none" w:sz="0" w:space="0" w:color="auto"/>
      </w:divBdr>
    </w:div>
    <w:div w:id="2127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499</Words>
  <Characters>2848</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11</cp:revision>
  <dcterms:created xsi:type="dcterms:W3CDTF">2025-09-19T17:57:00Z</dcterms:created>
  <dcterms:modified xsi:type="dcterms:W3CDTF">2025-09-19T19:13:00Z</dcterms:modified>
</cp:coreProperties>
</file>